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38B53BA7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BF06A0" w:rsidRPr="008B501A" w14:paraId="73342AA9" w14:textId="0CC562C8" w:rsidTr="009916A8">
        <w:tc>
          <w:tcPr>
            <w:tcW w:w="550" w:type="dxa"/>
            <w:vMerge w:val="restart"/>
          </w:tcPr>
          <w:p w14:paraId="562A7DE3" w14:textId="24289ABE" w:rsidR="00BF06A0" w:rsidRPr="00F567E3" w:rsidRDefault="000A09F1" w:rsidP="000A09F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3195" w:type="dxa"/>
            <w:gridSpan w:val="2"/>
          </w:tcPr>
          <w:p w14:paraId="525EAC28" w14:textId="5ECA45A3" w:rsidR="00BF06A0" w:rsidRPr="000A09F1" w:rsidRDefault="00BF06A0" w:rsidP="007A472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0A09F1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Kai perkamas objektas (</w:t>
            </w:r>
            <w:r w:rsidRPr="000A09F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Paslauga</w:t>
            </w:r>
            <w:r w:rsidRPr="000A09F1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 nėra įtrauktas į produktų, kuriems  nustatyti minimalūs aplinkos apsaugos kriterijai, sąrašą (Aprašo 4.4.4.), aplinkosauginiai kriterijai gali būti nustatomi savarankiškai pagal vieną iš aplinkosauginių principų:</w:t>
            </w:r>
          </w:p>
          <w:p w14:paraId="0B6B5A71" w14:textId="4A3E30CA" w:rsidR="000A09F1" w:rsidRPr="000A09F1" w:rsidRDefault="000A09F1" w:rsidP="00CB559B">
            <w:pPr>
              <w:ind w:left="339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5A3137" w:rsidRPr="00F567E3" w14:paraId="43BBFB78" w14:textId="3079607B" w:rsidTr="00BF06A0">
        <w:tc>
          <w:tcPr>
            <w:tcW w:w="550" w:type="dxa"/>
            <w:vMerge/>
          </w:tcPr>
          <w:p w14:paraId="497FC8E6" w14:textId="77777777" w:rsidR="005A3137" w:rsidRPr="00F567E3" w:rsidRDefault="005A3137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973" w:type="dxa"/>
          </w:tcPr>
          <w:p w14:paraId="57028A42" w14:textId="70507E55" w:rsidR="00CB559B" w:rsidRPr="00CB559B" w:rsidRDefault="00CB559B" w:rsidP="00CB559B">
            <w:pPr>
              <w:ind w:left="339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559B">
              <w:rPr>
                <w:rFonts w:ascii="Arial" w:hAnsi="Arial" w:cs="Arial"/>
                <w:sz w:val="20"/>
                <w:szCs w:val="20"/>
                <w:lang w:val="lt-LT"/>
              </w:rPr>
              <w:t>prekė yra tvirta, ilgaamžė, funkcionali, ji ar jos sudedamosios dalys tinka naudoti daug kartų ir (ar) lengvai pataisomos, ir (ar)</w:t>
            </w:r>
            <w:r w:rsidRPr="00CB559B">
              <w:rPr>
                <w:rFonts w:ascii="Arial" w:hAnsi="Arial" w:cs="Arial"/>
                <w:sz w:val="20"/>
                <w:szCs w:val="20"/>
                <w:lang w:val="lt-LT"/>
              </w:rPr>
              <w:br/>
              <w:t>pakeičiamos</w:t>
            </w:r>
          </w:p>
          <w:p w14:paraId="464AEEE7" w14:textId="585F26F3" w:rsidR="000A09F1" w:rsidRPr="000A09F1" w:rsidRDefault="000A09F1" w:rsidP="000A09F1">
            <w:pPr>
              <w:spacing w:before="120" w:after="60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3B770C17" w14:textId="3B9C8FE3" w:rsidR="005A3137" w:rsidRPr="00F567E3" w:rsidRDefault="000A09F1" w:rsidP="00BF06A0">
            <w:pPr>
              <w:ind w:firstLine="15"/>
              <w:jc w:val="both"/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Neteikiami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180FF" w14:textId="77777777" w:rsidR="008E34D4" w:rsidRDefault="008E34D4" w:rsidP="00862A98">
      <w:pPr>
        <w:spacing w:after="0" w:line="240" w:lineRule="auto"/>
      </w:pPr>
      <w:r>
        <w:separator/>
      </w:r>
    </w:p>
  </w:endnote>
  <w:endnote w:type="continuationSeparator" w:id="0">
    <w:p w14:paraId="40501C57" w14:textId="77777777" w:rsidR="008E34D4" w:rsidRDefault="008E34D4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707F9" w14:textId="77777777" w:rsidR="008E34D4" w:rsidRDefault="008E34D4" w:rsidP="00862A98">
      <w:pPr>
        <w:spacing w:after="0" w:line="240" w:lineRule="auto"/>
      </w:pPr>
      <w:r>
        <w:separator/>
      </w:r>
    </w:p>
  </w:footnote>
  <w:footnote w:type="continuationSeparator" w:id="0">
    <w:p w14:paraId="7374BC57" w14:textId="77777777" w:rsidR="008E34D4" w:rsidRDefault="008E34D4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04AD4BA" w:rsidR="00862A98" w:rsidRPr="00862A98" w:rsidRDefault="008B501A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 xml:space="preserve">1 </w:t>
    </w:r>
    <w:r w:rsidR="00862A98" w:rsidRPr="00862A98">
      <w:rPr>
        <w:rFonts w:ascii="Arial" w:hAnsi="Arial" w:cs="Arial"/>
        <w:lang w:val="lt-LT"/>
      </w:rPr>
      <w:t>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A09F1"/>
    <w:rsid w:val="000F359B"/>
    <w:rsid w:val="0015725E"/>
    <w:rsid w:val="001C2304"/>
    <w:rsid w:val="00207C9D"/>
    <w:rsid w:val="00237961"/>
    <w:rsid w:val="002450CA"/>
    <w:rsid w:val="002573ED"/>
    <w:rsid w:val="0026134F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373F"/>
    <w:rsid w:val="006157BC"/>
    <w:rsid w:val="00620C9F"/>
    <w:rsid w:val="00637922"/>
    <w:rsid w:val="00653D75"/>
    <w:rsid w:val="006667C6"/>
    <w:rsid w:val="006A30FA"/>
    <w:rsid w:val="006C4FC1"/>
    <w:rsid w:val="0071453F"/>
    <w:rsid w:val="00726E1A"/>
    <w:rsid w:val="007272BC"/>
    <w:rsid w:val="00767BBD"/>
    <w:rsid w:val="00785A78"/>
    <w:rsid w:val="007A4726"/>
    <w:rsid w:val="007E0ADB"/>
    <w:rsid w:val="007E5459"/>
    <w:rsid w:val="008110E0"/>
    <w:rsid w:val="0084477A"/>
    <w:rsid w:val="00862A98"/>
    <w:rsid w:val="00883C44"/>
    <w:rsid w:val="008B501A"/>
    <w:rsid w:val="008C2CF2"/>
    <w:rsid w:val="008D61DA"/>
    <w:rsid w:val="008E34D4"/>
    <w:rsid w:val="00927F6B"/>
    <w:rsid w:val="00950746"/>
    <w:rsid w:val="009C0D1D"/>
    <w:rsid w:val="009D2F79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A2D9B"/>
    <w:rsid w:val="00CB559B"/>
    <w:rsid w:val="00CC07B0"/>
    <w:rsid w:val="00D75206"/>
    <w:rsid w:val="00DB4001"/>
    <w:rsid w:val="00DB5B20"/>
    <w:rsid w:val="00E07EED"/>
    <w:rsid w:val="00E57668"/>
    <w:rsid w:val="00EA5BAB"/>
    <w:rsid w:val="00EF5417"/>
    <w:rsid w:val="00F567E3"/>
    <w:rsid w:val="00F71C7C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182ce634-4b57-48db-889b-d992674bd8c7"/>
    <ds:schemaRef ds:uri="http://schemas.openxmlformats.org/package/2006/metadata/core-properties"/>
    <ds:schemaRef ds:uri="45067aa5-42d9-4a07-889c-fa8b628cac7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454CA2-4073-4DD7-9C2D-4560C172DFFF}"/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Arvydas Strikauskas</cp:lastModifiedBy>
  <cp:revision>2</cp:revision>
  <dcterms:created xsi:type="dcterms:W3CDTF">2025-10-24T10:34:00Z</dcterms:created>
  <dcterms:modified xsi:type="dcterms:W3CDTF">2025-10-24T10:34:00Z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